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C141A0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3917A5" w:rsidRPr="003917A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TRANSIZIONE</w:t>
      </w:r>
    </w:p>
    <w:p w:rsidR="006649F2" w:rsidRDefault="006649F2" w:rsidP="006649F2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dichiarazione</w:t>
      </w:r>
      <w:proofErr w:type="gramEnd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  <w:t>ALLEGATO 10. MODELLO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ADESIONE 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alle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Linee Guida della Qualità dell’Ospitalità Monferrina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Adesione </w:t>
      </w:r>
    </w:p>
    <w:p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6649F2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6649F2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6649F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azienda</w:t>
      </w:r>
    </w:p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 xml:space="preserve"> qualità di coadiuvante famigliare dell’azienda</w:t>
      </w:r>
    </w:p>
    <w:p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Azienda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  <w:proofErr w:type="gramEnd"/>
          </w:p>
        </w:tc>
      </w:tr>
      <w:tr w:rsidR="006649F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azienda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649F2" w:rsidRDefault="006649F2" w:rsidP="006649F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proofErr w:type="gramEnd"/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DICHIARO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sotto</w:t>
      </w:r>
      <w:proofErr w:type="gramEnd"/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 xml:space="preserve"> la mia personale responsabilità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barrare</w:t>
      </w:r>
      <w:proofErr w:type="gramEnd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e compilare il campo di interesse)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6649F2" w:rsidRDefault="006649F2" w:rsidP="006649F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avere preso visione delle linee guida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della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Qualita’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dell’ospitalità monferrina per il turismo outdoor e dei relativi impegni elencati in calce alla presente dichiarazione.</w:t>
      </w:r>
    </w:p>
    <w:p w:rsidR="003917A5" w:rsidRDefault="003917A5" w:rsidP="006649F2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</w:pPr>
    </w:p>
    <w:p w:rsidR="006649F2" w:rsidRDefault="006649F2" w:rsidP="006649F2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:rsidR="006649F2" w:rsidRDefault="006649F2" w:rsidP="006649F2">
      <w:pPr>
        <w:spacing w:before="12" w:after="0" w:line="247" w:lineRule="auto"/>
        <w:ind w:left="212"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6649F2" w:rsidRDefault="006649F2" w:rsidP="006649F2">
      <w:pPr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</w:p>
    <w:p w:rsidR="006649F2" w:rsidRDefault="006649F2" w:rsidP="006649F2">
      <w:p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. </w:t>
      </w:r>
    </w:p>
    <w:p w:rsidR="006649F2" w:rsidRDefault="006649F2" w:rsidP="006649F2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3917A5" w:rsidRDefault="003917A5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3917A5" w:rsidRDefault="003917A5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3917A5" w:rsidRPr="003917A5" w:rsidRDefault="003917A5" w:rsidP="003917A5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</w:pPr>
      <w:bookmarkStart w:id="0" w:name="_GoBack"/>
      <w:r w:rsidRPr="003917A5"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  <w:t xml:space="preserve">LINEE GUIDA </w:t>
      </w:r>
    </w:p>
    <w:p w:rsidR="003917A5" w:rsidRPr="003917A5" w:rsidRDefault="003917A5" w:rsidP="003917A5">
      <w:pPr>
        <w:spacing w:after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8"/>
          <w:szCs w:val="28"/>
          <w:lang w:eastAsia="it-IT"/>
        </w:rPr>
        <w:t>DELL’OSPITALITA MONFERRINA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La sottoscrizione delle presenti Linee Guida è proposta per la partecipazione ai bandi previsti dal PSL del GAL BMA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La sottoscrizione delle presenti Linee Guida per la costruzione del POM, è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pertanto esaustiva in termini di impegno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>, in funzione dell’adesione ai POM per i seguenti soggetti: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</w:p>
    <w:p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Istituzioni e associazioni</w:t>
      </w:r>
      <w:r w:rsidRPr="003917A5">
        <w:rPr>
          <w:rFonts w:ascii="Times New Roman" w:eastAsia="Corbel" w:hAnsi="Times New Roman" w:cs="Times New Roman"/>
          <w:color w:val="auto"/>
          <w:spacing w:val="-17"/>
          <w:sz w:val="24"/>
          <w:szCs w:val="24"/>
        </w:rPr>
        <w:t xml:space="preserve"> </w:t>
      </w: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culturali</w:t>
      </w:r>
    </w:p>
    <w:p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 xml:space="preserve">Pro Loco </w:t>
      </w:r>
    </w:p>
    <w:p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Enoteche regionali, botteghe del vino e Cantine Sociali</w:t>
      </w:r>
    </w:p>
    <w:p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Musei del</w:t>
      </w:r>
      <w:r w:rsidRPr="003917A5">
        <w:rPr>
          <w:rFonts w:ascii="Times New Roman" w:eastAsia="Corbel" w:hAnsi="Times New Roman" w:cs="Times New Roman"/>
          <w:color w:val="auto"/>
          <w:spacing w:val="-4"/>
          <w:sz w:val="24"/>
          <w:szCs w:val="24"/>
        </w:rPr>
        <w:t xml:space="preserve"> </w:t>
      </w: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territorio</w:t>
      </w:r>
    </w:p>
    <w:p w:rsidR="003917A5" w:rsidRPr="003917A5" w:rsidRDefault="003917A5" w:rsidP="003917A5">
      <w:pPr>
        <w:numPr>
          <w:ilvl w:val="0"/>
          <w:numId w:val="12"/>
        </w:numPr>
        <w:spacing w:after="0"/>
        <w:contextualSpacing/>
        <w:rPr>
          <w:rFonts w:ascii="Times New Roman" w:eastAsia="Corbel" w:hAnsi="Times New Roman" w:cs="Times New Roman"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color w:val="auto"/>
          <w:sz w:val="24"/>
          <w:szCs w:val="24"/>
        </w:rPr>
        <w:t>B&amp;B (in quanto strutture che non possono partecipare ai Bandi).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</w:p>
    <w:p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663300"/>
        </w:rPr>
        <w:t>Alberghi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</w:rPr>
        <w:t xml:space="preserve"> e strutture ricettive</w:t>
      </w:r>
    </w:p>
    <w:p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Agriturismi </w:t>
      </w:r>
    </w:p>
    <w:p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Aziende agricole che </w:t>
      </w:r>
      <w:proofErr w:type="spellStart"/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>diverificano</w:t>
      </w:r>
      <w:proofErr w:type="spellEnd"/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FF00"/>
        </w:rPr>
        <w:t xml:space="preserve"> l’attività in direzione del settore turistico </w:t>
      </w:r>
    </w:p>
    <w:p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Esercizi di</w:t>
      </w:r>
      <w:r w:rsidRPr="003917A5">
        <w:rPr>
          <w:rFonts w:ascii="Times New Roman" w:eastAsia="Corbel" w:hAnsi="Times New Roman" w:cs="Times New Roman"/>
          <w:i/>
          <w:color w:val="auto"/>
          <w:spacing w:val="-8"/>
          <w:sz w:val="24"/>
          <w:szCs w:val="24"/>
          <w:u w:val="single" w:color="FF0000"/>
        </w:rPr>
        <w:t xml:space="preserve"> 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ristorazione</w:t>
      </w:r>
    </w:p>
    <w:p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FF0000"/>
        </w:rPr>
        <w:t>Imprese dell’artigianato tradizionale con punti vendita diretta</w:t>
      </w:r>
    </w:p>
    <w:p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CCFF"/>
        </w:rPr>
        <w:t>Aziende ed esercizi commerciali specializzati in produzioni tipiche e di</w:t>
      </w:r>
      <w:r w:rsidRPr="003917A5">
        <w:rPr>
          <w:rFonts w:ascii="Times New Roman" w:eastAsia="Corbel" w:hAnsi="Times New Roman" w:cs="Times New Roman"/>
          <w:i/>
          <w:color w:val="auto"/>
          <w:spacing w:val="-31"/>
          <w:sz w:val="24"/>
          <w:szCs w:val="24"/>
          <w:u w:val="single" w:color="00CCFF"/>
        </w:rPr>
        <w:t xml:space="preserve"> </w:t>
      </w: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  <w:u w:val="single" w:color="00CCFF"/>
        </w:rPr>
        <w:t>qualità.</w:t>
      </w:r>
    </w:p>
    <w:p w:rsidR="003917A5" w:rsidRPr="003917A5" w:rsidRDefault="003917A5" w:rsidP="003917A5">
      <w:pPr>
        <w:numPr>
          <w:ilvl w:val="0"/>
          <w:numId w:val="13"/>
        </w:numPr>
        <w:spacing w:after="0"/>
        <w:contextualSpacing/>
        <w:rPr>
          <w:rFonts w:ascii="Times New Roman" w:eastAsia="Corbel" w:hAnsi="Times New Roman" w:cs="Times New Roman"/>
          <w:i/>
          <w:color w:val="auto"/>
          <w:sz w:val="24"/>
          <w:szCs w:val="24"/>
        </w:rPr>
      </w:pPr>
      <w:r w:rsidRPr="003917A5">
        <w:rPr>
          <w:rFonts w:ascii="Times New Roman" w:eastAsia="Corbel" w:hAnsi="Times New Roman" w:cs="Times New Roman"/>
          <w:i/>
          <w:color w:val="auto"/>
          <w:sz w:val="24"/>
          <w:szCs w:val="24"/>
        </w:rPr>
        <w:t xml:space="preserve">Microimprese di servizi al turista 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.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Le Linee Guida </w:t>
      </w:r>
      <w:proofErr w:type="gramStart"/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>coinvolgono :</w:t>
      </w:r>
      <w:proofErr w:type="gramEnd"/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dell’ospitalità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intesa come rapporto diretto/personale tra “l’ospite”, inteso genericamente come soggetto che può avere rapporto con il turista/visitatore.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dell’informazione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 - vengono qui comprese:</w:t>
      </w:r>
    </w:p>
    <w:p w:rsidR="003917A5" w:rsidRPr="003917A5" w:rsidRDefault="003917A5" w:rsidP="003917A5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disponibilità a fornire informazioni dirette e precise;</w:t>
      </w:r>
    </w:p>
    <w:p w:rsidR="003917A5" w:rsidRPr="003917A5" w:rsidRDefault="003917A5" w:rsidP="003917A5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diffusione degli strumenti di informazione sul territorio e la loro immediata e agevole fruibilità;</w:t>
      </w:r>
    </w:p>
    <w:p w:rsidR="003917A5" w:rsidRPr="003917A5" w:rsidRDefault="003917A5" w:rsidP="003917A5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qualità, intesa come chiarezza ma anche come eleganza grafica, degli strumenti di informazione (ovviamente riferendosi a quelli non legati a indicazioni standard a monte, come accade per la cartellonistica realizzata sulla base dei layout forniti da Regione Piemonte);</w:t>
      </w:r>
    </w:p>
    <w:p w:rsidR="003917A5" w:rsidRPr="003917A5" w:rsidRDefault="003917A5" w:rsidP="003917A5">
      <w:pPr>
        <w:numPr>
          <w:ilvl w:val="0"/>
          <w:numId w:val="9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la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chiarezza e la completezza delle informazioni cui lo strumento è riferito.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della “conoscenza” del territorio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delle sue risorse, delle componenti l’offerta turistica. La diffusione e l’ampliamento di tale conoscenza origina dalle istituzioni, si radica nella popolazione già a partire dalle scuole, si diffonde tramite i soggetti direttamente coinvolti nell’ospitalità turistica. E’ pertanto da intendersi come linea guida da perseguire per una costante evoluzione di una cultura dell’ospitalità.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La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dell’ambiente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 xml:space="preserve">, sia naturale che antropico, che comporta un sempre maggiore e diffuso </w:t>
      </w:r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prendersi cura:</w:t>
      </w:r>
    </w:p>
    <w:p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borghi storici, intesi come spazi urbani ed elementi architettonici;</w:t>
      </w:r>
    </w:p>
    <w:p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delle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emergenze puntuali, siano esse già eccellenti o potenzialmente tali;</w:t>
      </w:r>
    </w:p>
    <w:p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delle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infrastrutture che consentono la fruizione del territorio, siano esse inserite nella RPE, siano ess semplicemente a carico di Enti pubblici e/o aziende agricole;</w:t>
      </w:r>
    </w:p>
    <w:p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lastRenderedPageBreak/>
        <w:t>degli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spazi (pubblici o privati) comunque potenzialmente utilizzabili come sosta, punto panoramico, ecc. da parte del turista;</w:t>
      </w:r>
    </w:p>
    <w:p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degli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elementi che contribuiscono a definire/preservare la “qualità dell’ambiente naturale”;</w:t>
      </w:r>
    </w:p>
    <w:p w:rsidR="003917A5" w:rsidRPr="003917A5" w:rsidRDefault="003917A5" w:rsidP="003917A5">
      <w:pPr>
        <w:numPr>
          <w:ilvl w:val="0"/>
          <w:numId w:val="10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degli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elementi che caratterizzano il paesaggio e che ne consentono la percezione/fruizione.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La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dei servizi:</w:t>
      </w:r>
    </w:p>
    <w:p w:rsidR="003917A5" w:rsidRPr="003917A5" w:rsidRDefault="003917A5" w:rsidP="003917A5">
      <w:pPr>
        <w:numPr>
          <w:ilvl w:val="0"/>
          <w:numId w:val="11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quelli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pubblici destinati alla popolazione e potenzialmente anche la turista,</w:t>
      </w:r>
    </w:p>
    <w:p w:rsidR="003917A5" w:rsidRPr="003917A5" w:rsidRDefault="003917A5" w:rsidP="003917A5">
      <w:pPr>
        <w:numPr>
          <w:ilvl w:val="0"/>
          <w:numId w:val="11"/>
        </w:numPr>
        <w:spacing w:after="0"/>
        <w:contextualSpacing/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</w:pPr>
      <w:proofErr w:type="gramStart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>quelli</w:t>
      </w:r>
      <w:proofErr w:type="gramEnd"/>
      <w:r w:rsidRPr="003917A5">
        <w:rPr>
          <w:rFonts w:ascii="Times New Roman" w:eastAsia="Times New Roman" w:hAnsi="Times New Roman" w:cs="Times New Roman"/>
          <w:i/>
          <w:color w:val="auto"/>
          <w:sz w:val="24"/>
          <w:szCs w:val="24"/>
          <w:lang w:eastAsia="it-IT"/>
        </w:rPr>
        <w:t xml:space="preserve"> gestiti direttamente da operatori per il turista (agriturismi, strutture ricettive, microimprese di servizi, ecc.).</w:t>
      </w:r>
    </w:p>
    <w:p w:rsidR="003917A5" w:rsidRPr="003917A5" w:rsidRDefault="003917A5" w:rsidP="003917A5">
      <w:pPr>
        <w:spacing w:after="0"/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</w:pP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La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it-IT"/>
        </w:rPr>
        <w:t xml:space="preserve"> </w:t>
      </w:r>
      <w:r w:rsidRPr="003917A5">
        <w:rPr>
          <w:rFonts w:ascii="Times New Roman" w:eastAsia="Times New Roman" w:hAnsi="Times New Roman" w:cs="Times New Roman"/>
          <w:b/>
          <w:color w:val="auto"/>
          <w:sz w:val="24"/>
          <w:szCs w:val="24"/>
          <w:u w:val="single"/>
          <w:lang w:eastAsia="it-IT"/>
        </w:rPr>
        <w:t>qualità dell’offerta enogastronomica</w:t>
      </w:r>
      <w:r w:rsidRPr="003917A5">
        <w:rPr>
          <w:rFonts w:ascii="Times New Roman" w:eastAsia="Times New Roman" w:hAnsi="Times New Roman" w:cs="Times New Roman"/>
          <w:color w:val="auto"/>
          <w:sz w:val="24"/>
          <w:szCs w:val="24"/>
          <w:lang w:eastAsia="it-IT"/>
        </w:rPr>
        <w:t>, intesa come perseguimento di standard qualitativi diffusi e condivisi sia dagli operatori direttamente coinvolti (agriturismi, ristoratori, ecc.) che dalle associazioni/enti (pro loco, circoli, ecc.) che comprendono tale offerta nell’ambito del loro rapporto con il turista.</w:t>
      </w:r>
      <w:bookmarkEnd w:id="0"/>
    </w:p>
    <w:sectPr w:rsidR="003917A5" w:rsidRPr="003917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A1F5D"/>
    <w:multiLevelType w:val="hybridMultilevel"/>
    <w:tmpl w:val="0EE26C1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F7283"/>
    <w:multiLevelType w:val="multilevel"/>
    <w:tmpl w:val="C5887B80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AA0892"/>
    <w:multiLevelType w:val="multilevel"/>
    <w:tmpl w:val="DC18139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FFB3AA8"/>
    <w:multiLevelType w:val="multilevel"/>
    <w:tmpl w:val="FFFAD0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4659D"/>
    <w:multiLevelType w:val="multilevel"/>
    <w:tmpl w:val="E37A6BCE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26D0065"/>
    <w:multiLevelType w:val="multilevel"/>
    <w:tmpl w:val="C6C4C0E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51E41AF"/>
    <w:multiLevelType w:val="hybridMultilevel"/>
    <w:tmpl w:val="2DB4C3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207BA"/>
    <w:multiLevelType w:val="multilevel"/>
    <w:tmpl w:val="31AA9BC2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0CB4DC2"/>
    <w:multiLevelType w:val="hybridMultilevel"/>
    <w:tmpl w:val="B0D2D7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724281"/>
    <w:multiLevelType w:val="multilevel"/>
    <w:tmpl w:val="3D3473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45518"/>
    <w:multiLevelType w:val="hybridMultilevel"/>
    <w:tmpl w:val="9514BF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834B47"/>
    <w:multiLevelType w:val="multilevel"/>
    <w:tmpl w:val="2B4ECB5A"/>
    <w:lvl w:ilvl="0">
      <w:start w:val="1"/>
      <w:numFmt w:val="bullet"/>
      <w:lvlText w:val=""/>
      <w:lvlJc w:val="left"/>
      <w:pPr>
        <w:ind w:left="916" w:hanging="348"/>
      </w:pPr>
      <w:rPr>
        <w:rFonts w:ascii="Symbol" w:hAnsi="Symbol" w:cs="Symbol" w:hint="default"/>
        <w:w w:val="100"/>
        <w:sz w:val="20"/>
        <w:szCs w:val="24"/>
      </w:rPr>
    </w:lvl>
    <w:lvl w:ilvl="1">
      <w:start w:val="1"/>
      <w:numFmt w:val="bullet"/>
      <w:lvlText w:val="l"/>
      <w:lvlJc w:val="left"/>
      <w:pPr>
        <w:ind w:left="1294" w:hanging="360"/>
      </w:pPr>
      <w:rPr>
        <w:rFonts w:ascii="Wingdings" w:hAnsi="Wingdings" w:cs="Wingdings" w:hint="default"/>
        <w:b/>
        <w:bCs/>
        <w:w w:val="99"/>
        <w:sz w:val="20"/>
      </w:rPr>
    </w:lvl>
    <w:lvl w:ilvl="2">
      <w:start w:val="1"/>
      <w:numFmt w:val="bullet"/>
      <w:lvlText w:val=""/>
      <w:lvlJc w:val="left"/>
      <w:pPr>
        <w:ind w:left="2245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20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7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34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0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0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023" w:hanging="360"/>
      </w:pPr>
      <w:rPr>
        <w:rFonts w:ascii="Symbol" w:hAnsi="Symbol" w:cs="Symbol" w:hint="default"/>
      </w:rPr>
    </w:lvl>
  </w:abstractNum>
  <w:abstractNum w:abstractNumId="12" w15:restartNumberingAfterBreak="0">
    <w:nsid w:val="70F253C1"/>
    <w:multiLevelType w:val="hybridMultilevel"/>
    <w:tmpl w:val="96BE85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12"/>
  </w:num>
  <w:num w:numId="10">
    <w:abstractNumId w:val="6"/>
  </w:num>
  <w:num w:numId="11">
    <w:abstractNumId w:val="10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F2"/>
    <w:rsid w:val="0002564D"/>
    <w:rsid w:val="0003358D"/>
    <w:rsid w:val="003917A5"/>
    <w:rsid w:val="006649F2"/>
    <w:rsid w:val="00C14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04F45-5A9B-4826-8D44-26B7FA3C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649F2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4</cp:revision>
  <dcterms:created xsi:type="dcterms:W3CDTF">2019-04-18T10:33:00Z</dcterms:created>
  <dcterms:modified xsi:type="dcterms:W3CDTF">2021-11-07T16:31:00Z</dcterms:modified>
</cp:coreProperties>
</file>