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E25" w:rsidRDefault="00004E25" w:rsidP="00004E25">
      <w:pPr>
        <w:rPr>
          <w:rFonts w:ascii="Times New Roman" w:hAnsi="Times New Roman" w:cs="Times New Roman"/>
        </w:rPr>
      </w:pPr>
    </w:p>
    <w:p w:rsidR="00004E25" w:rsidRDefault="00004E25" w:rsidP="00004E25">
      <w:pPr>
        <w:rPr>
          <w:rFonts w:ascii="Times New Roman" w:hAnsi="Times New Roman" w:cs="Times New Roman"/>
        </w:rPr>
      </w:pPr>
    </w:p>
    <w:p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PSR 2014/2020 - CLLD LEADER</w:t>
      </w:r>
    </w:p>
    <w:p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BMA)</w:t>
      </w:r>
    </w:p>
    <w:p w:rsidR="00004E25" w:rsidRPr="000E2A6A" w:rsidRDefault="00004E25" w:rsidP="00004E25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Operazione </w:t>
      </w:r>
      <w:r w:rsidRPr="000E2A6A">
        <w:rPr>
          <w:rFonts w:ascii="Times New Roman" w:eastAsia="Times New Roman" w:hAnsi="Times New Roman" w:cs="Times New Roman"/>
          <w:b/>
          <w:i/>
          <w:lang w:eastAsia="it-IT"/>
        </w:rPr>
        <w:t>7.4.1</w:t>
      </w:r>
      <w:r w:rsidRPr="000E2A6A">
        <w:rPr>
          <w:rFonts w:ascii="Times New Roman" w:eastAsia="Times New Roman" w:hAnsi="Times New Roman" w:cs="Times New Roman"/>
          <w:b/>
          <w:lang w:eastAsia="it-IT"/>
        </w:rPr>
        <w:t xml:space="preserve">. </w:t>
      </w:r>
      <w:r w:rsidRPr="000E2A6A">
        <w:rPr>
          <w:rFonts w:ascii="Times New Roman" w:eastAsia="Times New Roman" w:hAnsi="Times New Roman" w:cs="Times New Roman"/>
          <w:b/>
          <w:i/>
          <w:lang w:eastAsia="it-IT"/>
        </w:rPr>
        <w:t>Sostegno agli investimenti finalizzati all’introduzione, al miglioramento o all’espansione di servizi di base a livello locale comprese le attività culturali-ricreative e le relative infrastrutture</w:t>
      </w:r>
    </w:p>
    <w:p w:rsidR="00004E25" w:rsidRPr="00E872F7" w:rsidRDefault="00004E25" w:rsidP="00004E25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ALLEGATO </w:t>
      </w:r>
      <w:r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9</w:t>
      </w:r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–al Bando -  </w:t>
      </w:r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  <w:lang w:eastAsia="it-IT"/>
        </w:rPr>
        <w:t>MODELLO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POM </w:t>
      </w:r>
      <w:proofErr w:type="gramStart"/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Denominato  </w:t>
      </w: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…</w:t>
      </w:r>
      <w:proofErr w:type="gramEnd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…………………………… approvato con delibera di CC N.     </w:t>
      </w:r>
      <w:proofErr w:type="gramStart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>il</w:t>
      </w:r>
      <w:proofErr w:type="gramEnd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  <w:t xml:space="preserve"> ----------------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76" w:lineRule="auto"/>
        <w:rPr>
          <w:rFonts w:ascii="Times New Roman" w:eastAsia="Times New Roman" w:hAnsi="Times New Roman" w:cs="Times New Roman"/>
          <w:color w:val="373E3B"/>
          <w:w w:val="90"/>
          <w:sz w:val="24"/>
          <w:szCs w:val="24"/>
          <w:lang w:eastAsia="it-IT"/>
        </w:rPr>
      </w:pPr>
    </w:p>
    <w:p w:rsidR="00004E25" w:rsidRPr="00E872F7" w:rsidRDefault="00004E25" w:rsidP="00004E25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INTEGRAZIONE P.O.M.       </w:t>
      </w: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(</w:t>
      </w:r>
      <w:proofErr w:type="gramStart"/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>da</w:t>
      </w:r>
      <w:proofErr w:type="gramEnd"/>
      <w:r w:rsidRPr="00E872F7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eastAsia="it-IT"/>
        </w:rPr>
        <w:t xml:space="preserve"> approvare in GC</w:t>
      </w:r>
      <w:r w:rsidRPr="00E872F7"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eastAsia="it-IT"/>
        </w:rPr>
        <w:t>)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 xml:space="preserve">MICROAREA N.     </w:t>
      </w:r>
      <w:proofErr w:type="gramStart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>denominata</w:t>
      </w:r>
      <w:proofErr w:type="gramEnd"/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 xml:space="preserve"> 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lang w:eastAsia="it-IT"/>
        </w:rPr>
        <w:t>Elenco Comuni appartenenti alla Microarea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373E3B"/>
          <w:w w:val="90"/>
          <w:sz w:val="24"/>
          <w:szCs w:val="24"/>
          <w:u w:val="single"/>
          <w:lang w:eastAsia="it-IT"/>
        </w:rPr>
      </w:pP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  <w:t xml:space="preserve">REFERENTE DI MICROAREA: comune di </w:t>
      </w:r>
    </w:p>
    <w:p w:rsidR="00004E25" w:rsidRPr="00E872F7" w:rsidRDefault="00004E25" w:rsidP="00004E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73E3B"/>
          <w:w w:val="90"/>
          <w:sz w:val="24"/>
          <w:szCs w:val="24"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1. SCHEDA DI RIFERIMENTO: TIPOLOGIA DI SERVIZI CENSITI </w:t>
      </w: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La scheda elenca le tipologie di servizi censite e riportate nel data base del GAL. Sono possibili (auspicabili se necessario) integrazioni e aggiornamenti, che si prega di segnalare al GAL </w:t>
      </w: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highlight w:val="lightGray"/>
          <w:lang w:eastAsia="it-IT"/>
        </w:rPr>
        <w:t>Le tipologie evidenziate sono quelle sulle quali deve essere impostata la presente integrazione del POM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"/>
        <w:gridCol w:w="8854"/>
      </w:tblGrid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CODICE</w:t>
            </w: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TIPOLOGIA SERVIZIO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 xml:space="preserve">Centro di aggregazione e socializzazione 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Biblioteca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pacing w:after="0" w:line="312" w:lineRule="auto"/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 xml:space="preserve">Centro culturale 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Servizi bambini</w:t>
            </w: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 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Servizi per anziani</w:t>
            </w: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 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>Scuole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highlight w:val="lightGray"/>
                <w:lang w:eastAsia="it-IT"/>
              </w:rPr>
              <w:t>Sport e tempo libero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 xml:space="preserve">Di base </w:t>
            </w:r>
          </w:p>
        </w:tc>
      </w:tr>
      <w:tr w:rsidR="00004E25" w:rsidRPr="00E872F7" w:rsidTr="00F94791"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E25" w:rsidRPr="00E872F7" w:rsidRDefault="00004E25" w:rsidP="00004E25">
            <w:pPr>
              <w:numPr>
                <w:ilvl w:val="0"/>
                <w:numId w:val="1"/>
              </w:numPr>
              <w:suppressAutoHyphens/>
              <w:spacing w:after="0" w:line="312" w:lineRule="auto"/>
              <w:jc w:val="center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</w:p>
        </w:tc>
        <w:tc>
          <w:tcPr>
            <w:tcW w:w="8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E25" w:rsidRPr="00E872F7" w:rsidRDefault="00004E25" w:rsidP="00F94791">
            <w:pPr>
              <w:snapToGrid w:val="0"/>
              <w:spacing w:after="0" w:line="312" w:lineRule="auto"/>
              <w:rPr>
                <w:rFonts w:ascii="Times New Roman" w:eastAsia="Times New Roman" w:hAnsi="Times New Roman" w:cs="Times New Roman"/>
                <w:i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i/>
                <w:lang w:eastAsia="it-IT"/>
              </w:rPr>
              <w:t>Generali</w:t>
            </w:r>
          </w:p>
        </w:tc>
      </w:tr>
    </w:tbl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EF3CA2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EF3CA2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EF3CA2" w:rsidRPr="00E872F7" w:rsidRDefault="00EF3CA2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E872F7">
        <w:rPr>
          <w:rFonts w:ascii="Times New Roman" w:eastAsia="Times New Roman" w:hAnsi="Times New Roman" w:cs="Times New Roman"/>
          <w:b/>
          <w:lang w:eastAsia="it-IT"/>
        </w:rPr>
        <w:t xml:space="preserve">2. ANALISI </w:t>
      </w: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lastRenderedPageBreak/>
        <w:t>SERVIZI PRESENTI E ATTIVI NELL’AMBITO DELLA MICROAREA</w:t>
      </w:r>
      <w:r w:rsidRPr="00E872F7">
        <w:rPr>
          <w:rFonts w:ascii="Times New Roman" w:eastAsia="Times New Roman" w:hAnsi="Times New Roman" w:cs="Times New Roman"/>
          <w:i/>
          <w:lang w:eastAsia="it-IT"/>
        </w:rPr>
        <w:t>:</w:t>
      </w:r>
      <w:r w:rsidRPr="00E872F7">
        <w:rPr>
          <w:rFonts w:ascii="Times New Roman" w:eastAsia="Times New Roman" w:hAnsi="Times New Roman" w:cs="Times New Roman"/>
          <w:lang w:eastAsia="it-IT"/>
        </w:rPr>
        <w:t xml:space="preserve"> analisi dei punti di forza e di debolezza </w:t>
      </w:r>
    </w:p>
    <w:p w:rsidR="00004E25" w:rsidRPr="00E872F7" w:rsidRDefault="00004E25" w:rsidP="00004E25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 xml:space="preserve">Fonti e riferimenti: </w:t>
      </w:r>
    </w:p>
    <w:p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Schede dei servizi aggiornate dal GAL</w:t>
      </w:r>
    </w:p>
    <w:p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Informazioni dai siti dei Comuni</w:t>
      </w:r>
    </w:p>
    <w:p w:rsidR="00004E25" w:rsidRPr="00E872F7" w:rsidRDefault="00004E25" w:rsidP="00004E25">
      <w:pPr>
        <w:numPr>
          <w:ilvl w:val="0"/>
          <w:numId w:val="2"/>
        </w:num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i/>
          <w:lang w:eastAsia="it-IT"/>
        </w:rPr>
      </w:pPr>
      <w:r w:rsidRPr="00E872F7">
        <w:rPr>
          <w:rFonts w:ascii="Times New Roman" w:eastAsia="Times New Roman" w:hAnsi="Times New Roman" w:cs="Times New Roman"/>
          <w:b/>
          <w:i/>
          <w:lang w:eastAsia="it-IT"/>
        </w:rPr>
        <w:t>Informazioni dirette dai Comuni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:rsidTr="00F94791">
        <w:tc>
          <w:tcPr>
            <w:tcW w:w="9628" w:type="dxa"/>
            <w:gridSpan w:val="3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 xml:space="preserve">insufficienza di attrezzature, difficoltà di accesso </w:t>
            </w:r>
            <w:proofErr w:type="spellStart"/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</w:t>
            </w:r>
            <w:proofErr w:type="spellEnd"/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)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:rsidTr="00F94791">
        <w:tc>
          <w:tcPr>
            <w:tcW w:w="9628" w:type="dxa"/>
            <w:gridSpan w:val="3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 xml:space="preserve">insufficienza di attrezzature, difficoltà di accesso </w:t>
            </w:r>
            <w:proofErr w:type="spellStart"/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</w:t>
            </w:r>
            <w:proofErr w:type="spellEnd"/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)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:rsidTr="00F94791">
        <w:tc>
          <w:tcPr>
            <w:tcW w:w="9628" w:type="dxa"/>
            <w:gridSpan w:val="3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 xml:space="preserve">insufficienza di attrezzature, difficoltà di accesso </w:t>
            </w:r>
            <w:proofErr w:type="spellStart"/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</w:t>
            </w:r>
            <w:proofErr w:type="spellEnd"/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)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679"/>
      </w:tblGrid>
      <w:tr w:rsidR="00004E25" w:rsidRPr="00E872F7" w:rsidTr="00F94791">
        <w:tc>
          <w:tcPr>
            <w:tcW w:w="9628" w:type="dxa"/>
            <w:gridSpan w:val="3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lang w:eastAsia="it-IT"/>
              </w:rPr>
              <w:t>Comune di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Servizi presenti e attivi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con riferimento all’elenco)</w:t>
            </w: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it-IT"/>
              </w:rPr>
              <w:t>Punti di forza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anche con riferimento alla domanda turistica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), e utenza attuale, sottolineando l’eventuale utenza da comuni limitrofi, anche non appartenenti alla Microarea </w:t>
            </w: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Punti di debolezza (</w:t>
            </w:r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 xml:space="preserve">insufficienza di attrezzature, difficoltà di accesso </w:t>
            </w:r>
            <w:proofErr w:type="spellStart"/>
            <w:r w:rsidRPr="00E872F7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it-IT"/>
              </w:rPr>
              <w:t>ec</w:t>
            </w:r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</w:t>
            </w:r>
            <w:proofErr w:type="spellEnd"/>
            <w:r w:rsidRPr="00E872F7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)</w:t>
            </w: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  <w:tr w:rsidR="00004E25" w:rsidRPr="00E872F7" w:rsidTr="00F94791">
        <w:tc>
          <w:tcPr>
            <w:tcW w:w="2405" w:type="dxa"/>
          </w:tcPr>
          <w:p w:rsidR="00004E25" w:rsidRPr="00E872F7" w:rsidRDefault="00004E25" w:rsidP="00F94791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544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3679" w:type="dxa"/>
          </w:tcPr>
          <w:p w:rsidR="00004E25" w:rsidRPr="00E872F7" w:rsidRDefault="00004E25" w:rsidP="00F94791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</w:tr>
    </w:tbl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  <w:proofErr w:type="spellStart"/>
      <w:proofErr w:type="gramStart"/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ecc</w:t>
      </w:r>
      <w:proofErr w:type="spellEnd"/>
      <w:proofErr w:type="gramEnd"/>
    </w:p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</w:p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  <w:bookmarkStart w:id="0" w:name="_GoBack"/>
      <w:bookmarkEnd w:id="0"/>
    </w:p>
    <w:p w:rsidR="00004E25" w:rsidRPr="00E872F7" w:rsidRDefault="00004E25" w:rsidP="00004E25">
      <w:pPr>
        <w:suppressAutoHyphens/>
        <w:ind w:left="284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3. SINERGIE E INTEGRAZIONI ATTUALI E POTENZIALI. TRA I SERVIZI ATTIVI NELLA MICROAREA </w:t>
      </w:r>
    </w:p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In questa sezione, con riferimento all’analisi del punto 2, si individuano le sinergie, in particolare quelle potenziali, tra servizi analoghi o complementari attivi nella 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Microarea .</w:t>
      </w:r>
      <w:proofErr w:type="gramEnd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</w:t>
      </w:r>
    </w:p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I servizi devono essere identificati per tipologia e Comune (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es,.</w:t>
      </w:r>
      <w:proofErr w:type="gramEnd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La biblioteca </w:t>
      </w:r>
      <w:proofErr w:type="gram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di  </w:t>
      </w: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>X</w:t>
      </w:r>
      <w:proofErr w:type="gramEnd"/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 </w:t>
      </w: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ha(o intende attivare)  rapporti di collaborazione con il centro culturale di </w:t>
      </w:r>
      <w:r w:rsidRPr="00E872F7">
        <w:rPr>
          <w:rFonts w:ascii="Times New Roman" w:eastAsia="Times New Roman" w:hAnsi="Times New Roman" w:cs="Times New Roman"/>
          <w:b/>
          <w:i/>
          <w:color w:val="000000"/>
          <w:lang w:eastAsia="ar-SA"/>
        </w:rPr>
        <w:t xml:space="preserve">Y </w:t>
      </w:r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 xml:space="preserve"> </w:t>
      </w:r>
      <w:proofErr w:type="spellStart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Ecc</w:t>
      </w:r>
      <w:proofErr w:type="spellEnd"/>
      <w:r w:rsidRPr="00E872F7">
        <w:rPr>
          <w:rFonts w:ascii="Times New Roman" w:eastAsia="Times New Roman" w:hAnsi="Times New Roman" w:cs="Times New Roman"/>
          <w:i/>
          <w:color w:val="000000"/>
          <w:lang w:eastAsia="ar-SA"/>
        </w:rPr>
        <w:t>……..</w:t>
      </w:r>
    </w:p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04E25" w:rsidRPr="00E872F7" w:rsidTr="00F94791">
        <w:tc>
          <w:tcPr>
            <w:tcW w:w="9628" w:type="dxa"/>
          </w:tcPr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  <w:p w:rsidR="00004E25" w:rsidRPr="00E872F7" w:rsidRDefault="00004E25" w:rsidP="00F94791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lang w:eastAsia="ar-SA"/>
              </w:rPr>
            </w:pPr>
          </w:p>
        </w:tc>
      </w:tr>
    </w:tbl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:rsidR="00004E25" w:rsidRPr="00E872F7" w:rsidRDefault="00004E25" w:rsidP="00004E25">
      <w:pPr>
        <w:suppressAutoHyphens/>
        <w:contextualSpacing/>
        <w:jc w:val="both"/>
        <w:rPr>
          <w:rFonts w:ascii="Times New Roman" w:eastAsia="Times New Roman" w:hAnsi="Times New Roman" w:cs="Times New Roman"/>
          <w:i/>
          <w:color w:val="000000"/>
          <w:lang w:eastAsia="ar-SA"/>
        </w:rPr>
      </w:pPr>
    </w:p>
    <w:p w:rsidR="00BF5AD7" w:rsidRDefault="00BF5AD7"/>
    <w:sectPr w:rsidR="00BF5A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585D"/>
    <w:multiLevelType w:val="hybridMultilevel"/>
    <w:tmpl w:val="6720C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04686"/>
    <w:multiLevelType w:val="hybridMultilevel"/>
    <w:tmpl w:val="8FDC73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E25"/>
    <w:rsid w:val="00004E25"/>
    <w:rsid w:val="00BF5AD7"/>
    <w:rsid w:val="00EF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0421C-66CF-4537-9E89-FD20B15A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04E2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04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2019-09-03T09:33:00Z</dcterms:created>
  <dcterms:modified xsi:type="dcterms:W3CDTF">2019-09-07T09:19:00Z</dcterms:modified>
</cp:coreProperties>
</file>